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0CC9" w14:textId="37461405" w:rsidR="007E70BF" w:rsidRPr="000232D0" w:rsidRDefault="007E70BF" w:rsidP="007E70BF">
      <w:pPr>
        <w:jc w:val="center"/>
        <w:rPr>
          <w:rFonts w:ascii="Arial" w:hAnsi="Arial" w:cs="Arial"/>
          <w:b/>
          <w:bCs/>
        </w:rPr>
      </w:pPr>
      <w:r w:rsidRPr="000232D0">
        <w:rPr>
          <w:rFonts w:ascii="Arial" w:hAnsi="Arial" w:cs="Arial"/>
          <w:b/>
          <w:bCs/>
        </w:rPr>
        <w:t>Backward Design Worksheet Stage 1: Desired Results &amp; Situational Factors</w:t>
      </w:r>
    </w:p>
    <w:p w14:paraId="167AE42D" w14:textId="48BE1B7D" w:rsidR="007E70BF" w:rsidRPr="000232D0" w:rsidRDefault="007E70BF">
      <w:pPr>
        <w:rPr>
          <w:rFonts w:ascii="Arial" w:hAnsi="Arial" w:cs="Arial"/>
          <w:sz w:val="16"/>
          <w:szCs w:val="20"/>
        </w:rPr>
      </w:pPr>
      <w:r w:rsidRPr="000232D0">
        <w:rPr>
          <w:rFonts w:ascii="Arial" w:hAnsi="Arial" w:cs="Arial"/>
          <w:sz w:val="16"/>
          <w:szCs w:val="20"/>
        </w:rPr>
        <w:t xml:space="preserve">For a reminder of the stages consult </w:t>
      </w:r>
      <w:hyperlink r:id="rId7" w:history="1">
        <w:r w:rsidRPr="00FA0727">
          <w:rPr>
            <w:rStyle w:val="Hyperlink"/>
            <w:rFonts w:ascii="Arial" w:hAnsi="Arial" w:cs="Arial"/>
            <w:sz w:val="16"/>
            <w:szCs w:val="20"/>
          </w:rPr>
          <w:t>TALE Teaching Tip: Backward Design: A Powerful Course Design Method with Guidelines</w:t>
        </w:r>
      </w:hyperlink>
    </w:p>
    <w:p w14:paraId="314D9AFC" w14:textId="5EE1D54D" w:rsidR="007E70BF" w:rsidRPr="000232D0" w:rsidRDefault="007E70BF">
      <w:pPr>
        <w:rPr>
          <w:rFonts w:ascii="Arial" w:hAnsi="Arial" w:cs="Arial"/>
          <w:sz w:val="16"/>
          <w:szCs w:val="20"/>
        </w:rPr>
      </w:pPr>
      <w:r w:rsidRPr="000232D0">
        <w:rPr>
          <w:rFonts w:ascii="Arial" w:hAnsi="Arial" w:cs="Arial"/>
          <w:sz w:val="16"/>
          <w:szCs w:val="20"/>
        </w:rPr>
        <w:t>This worksheet can be used to develop a course and units or modules, then consulted to take a comparable approach for daily class 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70BF" w:rsidRPr="000232D0" w14:paraId="5BF526D6" w14:textId="77777777" w:rsidTr="003A16B2">
        <w:tc>
          <w:tcPr>
            <w:tcW w:w="10790" w:type="dxa"/>
            <w:gridSpan w:val="2"/>
            <w:shd w:val="clear" w:color="auto" w:fill="CAAA77"/>
          </w:tcPr>
          <w:p w14:paraId="615D8646" w14:textId="6612A65E" w:rsidR="007E70BF" w:rsidRPr="000232D0" w:rsidRDefault="007E70BF">
            <w:pPr>
              <w:rPr>
                <w:rFonts w:ascii="Arial" w:hAnsi="Arial" w:cs="Arial"/>
                <w:b/>
                <w:bCs/>
              </w:rPr>
            </w:pPr>
            <w:r w:rsidRPr="000232D0">
              <w:rPr>
                <w:rFonts w:ascii="Arial" w:hAnsi="Arial" w:cs="Arial"/>
                <w:b/>
                <w:bCs/>
              </w:rPr>
              <w:t>Desired Results</w:t>
            </w:r>
          </w:p>
        </w:tc>
      </w:tr>
      <w:tr w:rsidR="007E70BF" w:rsidRPr="000232D0" w14:paraId="677F98C9" w14:textId="77777777" w:rsidTr="0060547D">
        <w:trPr>
          <w:trHeight w:val="2016"/>
        </w:trPr>
        <w:tc>
          <w:tcPr>
            <w:tcW w:w="5395" w:type="dxa"/>
          </w:tcPr>
          <w:p w14:paraId="20502883" w14:textId="73E0B16F" w:rsidR="007E70BF" w:rsidRPr="000232D0" w:rsidRDefault="007E70B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Compose Understandings</w:t>
            </w:r>
            <w:r w:rsidR="0073303E" w:rsidRPr="000232D0">
              <w:rPr>
                <w:rFonts w:ascii="Arial" w:hAnsi="Arial" w:cs="Arial"/>
              </w:rPr>
              <w:t xml:space="preserve"> or Big Ideas</w:t>
            </w:r>
          </w:p>
          <w:p w14:paraId="66DFBFCC" w14:textId="57498AAE" w:rsidR="007E70BF" w:rsidRPr="000232D0" w:rsidRDefault="007E70BF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0CF12F4D" w14:textId="77777777" w:rsidR="007E70BF" w:rsidRPr="000232D0" w:rsidRDefault="007E70B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Essential Questions</w:t>
            </w:r>
          </w:p>
          <w:p w14:paraId="30CDF011" w14:textId="3B5A12F2" w:rsidR="007E70BF" w:rsidRPr="000232D0" w:rsidRDefault="007E70B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E70BF" w:rsidRPr="000232D0" w14:paraId="254964A3" w14:textId="77777777" w:rsidTr="007E70BF">
        <w:tc>
          <w:tcPr>
            <w:tcW w:w="5395" w:type="dxa"/>
          </w:tcPr>
          <w:p w14:paraId="12E56141" w14:textId="77777777" w:rsidR="007E70BF" w:rsidRPr="000232D0" w:rsidRDefault="0073303E">
            <w:p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 xml:space="preserve">Having composed understandings, review the Teaching Tip, and ask yourself if your Big Ideas achieves the following: </w:t>
            </w:r>
          </w:p>
          <w:p w14:paraId="17ABB211" w14:textId="77777777" w:rsidR="0073303E" w:rsidRPr="000232D0" w:rsidRDefault="0073303E" w:rsidP="007330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Provides a conceptual lens</w:t>
            </w:r>
          </w:p>
          <w:p w14:paraId="52DB3E55" w14:textId="77777777" w:rsidR="0073303E" w:rsidRPr="000232D0" w:rsidRDefault="0073303E" w:rsidP="007330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Facilitates organization of facts, skills, actions</w:t>
            </w:r>
          </w:p>
          <w:p w14:paraId="4FE4E277" w14:textId="77777777" w:rsidR="0073303E" w:rsidRPr="000232D0" w:rsidRDefault="0073303E" w:rsidP="007330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Transfers to other contexts (promises significant learning experiences)</w:t>
            </w:r>
          </w:p>
          <w:p w14:paraId="4A237FA8" w14:textId="77777777" w:rsidR="0073303E" w:rsidRPr="000232D0" w:rsidRDefault="0073303E" w:rsidP="007330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Sheds light on disciplinary thinking</w:t>
            </w:r>
          </w:p>
          <w:p w14:paraId="1737A08C" w14:textId="38304DA1" w:rsidR="0073303E" w:rsidRPr="000232D0" w:rsidRDefault="0073303E" w:rsidP="007330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Requires un-coverage</w:t>
            </w:r>
          </w:p>
        </w:tc>
        <w:tc>
          <w:tcPr>
            <w:tcW w:w="5395" w:type="dxa"/>
          </w:tcPr>
          <w:p w14:paraId="42D62E7F" w14:textId="77777777" w:rsidR="007E70BF" w:rsidRPr="000232D0" w:rsidRDefault="0073303E">
            <w:p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 xml:space="preserve">Having composed essential questions, review the Teaching Tip, and ask yourself if they achieve the following: </w:t>
            </w:r>
          </w:p>
          <w:p w14:paraId="52844F4D" w14:textId="77777777" w:rsidR="0073303E" w:rsidRPr="000232D0" w:rsidRDefault="0073303E" w:rsidP="007330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Creates a framework for daily classes, units, semester</w:t>
            </w:r>
          </w:p>
          <w:p w14:paraId="14C21D84" w14:textId="77777777" w:rsidR="0073303E" w:rsidRPr="000232D0" w:rsidRDefault="0073303E" w:rsidP="007330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Provokes inquiry</w:t>
            </w:r>
          </w:p>
          <w:p w14:paraId="35E17529" w14:textId="25586C67" w:rsidR="0073303E" w:rsidRPr="000232D0" w:rsidRDefault="0073303E" w:rsidP="007330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Authentic for the discipline</w:t>
            </w:r>
          </w:p>
          <w:p w14:paraId="4C438256" w14:textId="421BADAF" w:rsidR="0073303E" w:rsidRPr="000232D0" w:rsidRDefault="0073303E" w:rsidP="007330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Compels un-covering of assumptions</w:t>
            </w:r>
          </w:p>
          <w:p w14:paraId="3AE2E286" w14:textId="7EF53427" w:rsidR="0073303E" w:rsidRPr="000232D0" w:rsidRDefault="0073303E" w:rsidP="007330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Memorable even a year or more later</w:t>
            </w:r>
          </w:p>
          <w:p w14:paraId="4C16E483" w14:textId="59373462" w:rsidR="0073303E" w:rsidRPr="000232D0" w:rsidRDefault="0073303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16B2" w:rsidRPr="000232D0" w14:paraId="59F0C616" w14:textId="77777777" w:rsidTr="003A16B2">
        <w:tc>
          <w:tcPr>
            <w:tcW w:w="10790" w:type="dxa"/>
            <w:gridSpan w:val="2"/>
            <w:shd w:val="clear" w:color="auto" w:fill="CAAA77"/>
          </w:tcPr>
          <w:p w14:paraId="526695D2" w14:textId="02B42B87" w:rsidR="003A16B2" w:rsidRPr="000232D0" w:rsidRDefault="003A16B2">
            <w:pPr>
              <w:rPr>
                <w:rFonts w:ascii="Arial" w:hAnsi="Arial" w:cs="Arial"/>
                <w:b/>
                <w:bCs/>
              </w:rPr>
            </w:pPr>
            <w:r w:rsidRPr="000232D0">
              <w:rPr>
                <w:rFonts w:ascii="Arial" w:hAnsi="Arial" w:cs="Arial"/>
                <w:b/>
                <w:bCs/>
              </w:rPr>
              <w:t xml:space="preserve">Develop Student Learning Objectives or Outcomes </w:t>
            </w:r>
            <w:r w:rsidR="00084E9E" w:rsidRPr="000232D0">
              <w:rPr>
                <w:rFonts w:ascii="Arial" w:hAnsi="Arial" w:cs="Arial"/>
                <w:b/>
                <w:bCs/>
              </w:rPr>
              <w:t>(SLOs)</w:t>
            </w:r>
          </w:p>
          <w:p w14:paraId="30481F98" w14:textId="5265790A" w:rsidR="003A16B2" w:rsidRPr="000232D0" w:rsidRDefault="003A16B2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Consult TALE Teaching Tip: Making Student Learning Outcomes Relevant and Transparent</w:t>
            </w:r>
          </w:p>
        </w:tc>
      </w:tr>
      <w:tr w:rsidR="003A16B2" w:rsidRPr="000232D0" w14:paraId="3A439051" w14:textId="77777777" w:rsidTr="00084E9E">
        <w:trPr>
          <w:trHeight w:val="2304"/>
        </w:trPr>
        <w:tc>
          <w:tcPr>
            <w:tcW w:w="10790" w:type="dxa"/>
            <w:gridSpan w:val="2"/>
          </w:tcPr>
          <w:p w14:paraId="4CB1AC88" w14:textId="77777777" w:rsidR="003A16B2" w:rsidRPr="000232D0" w:rsidRDefault="00084E9E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Translate the big ideas and essential questions into statements with action or performance verbs that point out relevance.</w:t>
            </w:r>
          </w:p>
          <w:p w14:paraId="1D60D24F" w14:textId="77777777" w:rsidR="00084E9E" w:rsidRPr="000232D0" w:rsidRDefault="00084E9E">
            <w:pPr>
              <w:rPr>
                <w:rFonts w:ascii="Arial" w:hAnsi="Arial" w:cs="Arial"/>
              </w:rPr>
            </w:pPr>
          </w:p>
          <w:p w14:paraId="553A4978" w14:textId="77777777" w:rsidR="00084E9E" w:rsidRPr="000232D0" w:rsidRDefault="00084E9E">
            <w:pPr>
              <w:rPr>
                <w:rFonts w:ascii="Arial" w:hAnsi="Arial" w:cs="Arial"/>
              </w:rPr>
            </w:pPr>
          </w:p>
          <w:p w14:paraId="0FD00459" w14:textId="2670ECD4" w:rsidR="00084E9E" w:rsidRPr="000232D0" w:rsidRDefault="00084E9E">
            <w:pPr>
              <w:rPr>
                <w:rFonts w:ascii="Arial" w:hAnsi="Arial" w:cs="Arial"/>
              </w:rPr>
            </w:pPr>
          </w:p>
        </w:tc>
      </w:tr>
      <w:tr w:rsidR="00084E9E" w:rsidRPr="000232D0" w14:paraId="4A97FF88" w14:textId="77777777" w:rsidTr="00084E9E">
        <w:tc>
          <w:tcPr>
            <w:tcW w:w="10790" w:type="dxa"/>
            <w:gridSpan w:val="2"/>
            <w:shd w:val="clear" w:color="auto" w:fill="CAAA77"/>
          </w:tcPr>
          <w:p w14:paraId="0141EFF6" w14:textId="77777777" w:rsidR="00084E9E" w:rsidRPr="000232D0" w:rsidRDefault="00084E9E">
            <w:pPr>
              <w:rPr>
                <w:rFonts w:ascii="Arial" w:hAnsi="Arial" w:cs="Arial"/>
                <w:b/>
                <w:bCs/>
              </w:rPr>
            </w:pPr>
            <w:r w:rsidRPr="000232D0">
              <w:rPr>
                <w:rFonts w:ascii="Arial" w:hAnsi="Arial" w:cs="Arial"/>
                <w:b/>
                <w:bCs/>
              </w:rPr>
              <w:t>Clarify Content Priorities</w:t>
            </w:r>
          </w:p>
          <w:p w14:paraId="479C19D6" w14:textId="09CBE44D" w:rsidR="00084E9E" w:rsidRPr="000232D0" w:rsidRDefault="00084E9E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  <w:sz w:val="16"/>
                <w:szCs w:val="20"/>
              </w:rPr>
              <w:t>Use the SLOs and consult Big Ideas and Essential Questions to complete this stage</w:t>
            </w:r>
          </w:p>
        </w:tc>
      </w:tr>
      <w:tr w:rsidR="003A16B2" w:rsidRPr="000232D0" w14:paraId="1639B06D" w14:textId="77777777" w:rsidTr="0060547D">
        <w:trPr>
          <w:trHeight w:val="2304"/>
        </w:trPr>
        <w:tc>
          <w:tcPr>
            <w:tcW w:w="5395" w:type="dxa"/>
          </w:tcPr>
          <w:p w14:paraId="1DCA7D5E" w14:textId="2AB1C9C7" w:rsidR="00084E9E" w:rsidRPr="000232D0" w:rsidRDefault="00084E9E" w:rsidP="002F54D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Important to Know and Do</w:t>
            </w:r>
            <w:r w:rsidR="002F54DF" w:rsidRPr="000232D0">
              <w:rPr>
                <w:rFonts w:ascii="Arial" w:hAnsi="Arial" w:cs="Arial"/>
              </w:rPr>
              <w:t xml:space="preserve"> (p</w:t>
            </w:r>
            <w:r w:rsidRPr="000232D0">
              <w:rPr>
                <w:rFonts w:ascii="Arial" w:hAnsi="Arial" w:cs="Arial"/>
              </w:rPr>
              <w:t>rerequisites or enabling knowledge</w:t>
            </w:r>
            <w:r w:rsidR="002F54DF" w:rsidRPr="000232D0">
              <w:rPr>
                <w:rFonts w:ascii="Arial" w:hAnsi="Arial" w:cs="Arial"/>
              </w:rPr>
              <w:t>)</w:t>
            </w:r>
          </w:p>
        </w:tc>
        <w:tc>
          <w:tcPr>
            <w:tcW w:w="5395" w:type="dxa"/>
          </w:tcPr>
          <w:p w14:paraId="7C384846" w14:textId="27DA72BD" w:rsidR="00084E9E" w:rsidRPr="000232D0" w:rsidRDefault="00084E9E" w:rsidP="002F54D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Worth Being familiar with</w:t>
            </w:r>
            <w:r w:rsidR="002F54DF" w:rsidRPr="000232D0">
              <w:rPr>
                <w:rFonts w:ascii="Arial" w:hAnsi="Arial" w:cs="Arial"/>
              </w:rPr>
              <w:t xml:space="preserve"> (c</w:t>
            </w:r>
            <w:r w:rsidRPr="000232D0">
              <w:rPr>
                <w:rFonts w:ascii="Arial" w:hAnsi="Arial" w:cs="Arial"/>
              </w:rPr>
              <w:t>an be googled with ease</w:t>
            </w:r>
            <w:r w:rsidR="002F54DF" w:rsidRPr="000232D0">
              <w:rPr>
                <w:rFonts w:ascii="Arial" w:hAnsi="Arial" w:cs="Arial"/>
              </w:rPr>
              <w:t>)</w:t>
            </w:r>
          </w:p>
        </w:tc>
      </w:tr>
      <w:tr w:rsidR="002F54DF" w:rsidRPr="000232D0" w14:paraId="76D2C351" w14:textId="77777777" w:rsidTr="00D31856">
        <w:tc>
          <w:tcPr>
            <w:tcW w:w="10790" w:type="dxa"/>
            <w:gridSpan w:val="2"/>
            <w:shd w:val="clear" w:color="auto" w:fill="CAAA77"/>
          </w:tcPr>
          <w:p w14:paraId="0B4F2889" w14:textId="22DEFEB7" w:rsidR="002F54DF" w:rsidRPr="000232D0" w:rsidRDefault="002F54DF">
            <w:pPr>
              <w:rPr>
                <w:rFonts w:ascii="Arial" w:hAnsi="Arial" w:cs="Arial"/>
                <w:b/>
                <w:bCs/>
              </w:rPr>
            </w:pPr>
            <w:r w:rsidRPr="000232D0">
              <w:rPr>
                <w:rFonts w:ascii="Arial" w:hAnsi="Arial" w:cs="Arial"/>
                <w:b/>
                <w:bCs/>
              </w:rPr>
              <w:t>Situational Factors</w:t>
            </w:r>
          </w:p>
        </w:tc>
      </w:tr>
      <w:tr w:rsidR="00084E9E" w:rsidRPr="000232D0" w14:paraId="25618D71" w14:textId="77777777" w:rsidTr="00F35ED9">
        <w:trPr>
          <w:trHeight w:val="1152"/>
        </w:trPr>
        <w:tc>
          <w:tcPr>
            <w:tcW w:w="5395" w:type="dxa"/>
          </w:tcPr>
          <w:p w14:paraId="351073E8" w14:textId="3AF631F8" w:rsidR="00084E9E" w:rsidRPr="000232D0" w:rsidRDefault="002F54DF" w:rsidP="002F54DF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 xml:space="preserve">“Specific Context of the Teaching and Learning Situation” </w:t>
            </w:r>
            <w:r w:rsidR="00F35ED9" w:rsidRPr="000232D0">
              <w:rPr>
                <w:rFonts w:ascii="Arial" w:hAnsi="Arial" w:cs="Arial"/>
              </w:rPr>
              <w:t>(</w:t>
            </w:r>
            <w:r w:rsidRPr="000232D0">
              <w:rPr>
                <w:rFonts w:ascii="Arial" w:hAnsi="Arial" w:cs="Arial"/>
                <w:sz w:val="16"/>
                <w:szCs w:val="20"/>
              </w:rPr>
              <w:t>enrollment, course level, length and frequency of class meetings, modality</w:t>
            </w:r>
            <w:r w:rsidR="00F35ED9" w:rsidRPr="000232D0">
              <w:rPr>
                <w:rFonts w:ascii="Arial" w:hAnsi="Arial" w:cs="Arial"/>
                <w:sz w:val="16"/>
                <w:szCs w:val="20"/>
              </w:rPr>
              <w:t>)</w:t>
            </w:r>
            <w:r w:rsidRPr="000232D0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</w:tcPr>
          <w:p w14:paraId="36FC7CFA" w14:textId="26342EDA" w:rsidR="002F54DF" w:rsidRPr="000232D0" w:rsidRDefault="002F54DF" w:rsidP="002F54D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 xml:space="preserve">“Expectations of External Groups” </w:t>
            </w:r>
            <w:r w:rsidR="00F35ED9" w:rsidRPr="000232D0">
              <w:rPr>
                <w:rFonts w:ascii="Arial" w:hAnsi="Arial" w:cs="Arial"/>
              </w:rPr>
              <w:t>(</w:t>
            </w:r>
            <w:r w:rsidRPr="000232D0">
              <w:rPr>
                <w:rFonts w:ascii="Arial" w:hAnsi="Arial" w:cs="Arial"/>
                <w:sz w:val="16"/>
                <w:szCs w:val="20"/>
              </w:rPr>
              <w:t>accrediting bodies, program goals, societal expectations</w:t>
            </w:r>
            <w:r w:rsidR="00F35ED9" w:rsidRPr="000232D0">
              <w:rPr>
                <w:rFonts w:ascii="Arial" w:hAnsi="Arial" w:cs="Arial"/>
                <w:sz w:val="16"/>
                <w:szCs w:val="20"/>
              </w:rPr>
              <w:t>)</w:t>
            </w:r>
            <w:r w:rsidRPr="000232D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33B4F64" w14:textId="77777777" w:rsidR="00084E9E" w:rsidRPr="000232D0" w:rsidRDefault="00084E9E">
            <w:pPr>
              <w:rPr>
                <w:rFonts w:ascii="Arial" w:hAnsi="Arial" w:cs="Arial"/>
              </w:rPr>
            </w:pPr>
          </w:p>
        </w:tc>
      </w:tr>
      <w:tr w:rsidR="002F54DF" w:rsidRPr="000232D0" w14:paraId="5821FDD3" w14:textId="77777777" w:rsidTr="00F35ED9">
        <w:trPr>
          <w:trHeight w:val="1152"/>
        </w:trPr>
        <w:tc>
          <w:tcPr>
            <w:tcW w:w="5395" w:type="dxa"/>
          </w:tcPr>
          <w:p w14:paraId="718272F5" w14:textId="11E7C998" w:rsidR="002F54DF" w:rsidRPr="000232D0" w:rsidRDefault="002F54DF" w:rsidP="002F54DF">
            <w:p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</w:rPr>
              <w:t xml:space="preserve">“Nature of the Subject” </w:t>
            </w:r>
            <w:r w:rsidR="00F35ED9" w:rsidRPr="000232D0">
              <w:rPr>
                <w:rFonts w:ascii="Arial" w:hAnsi="Arial" w:cs="Arial"/>
              </w:rPr>
              <w:t>(</w:t>
            </w:r>
            <w:r w:rsidRPr="000232D0">
              <w:rPr>
                <w:rFonts w:ascii="Arial" w:hAnsi="Arial" w:cs="Arial"/>
                <w:sz w:val="16"/>
                <w:szCs w:val="20"/>
              </w:rPr>
              <w:t>convergent, divergent, relatively stable, physical or performative skills</w:t>
            </w:r>
            <w:r w:rsidR="00F35ED9" w:rsidRPr="000232D0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75762034" w14:textId="77777777" w:rsidR="002F54DF" w:rsidRPr="000232D0" w:rsidRDefault="002F54DF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BCAF98A" w14:textId="2BB3A7AC" w:rsidR="002F54DF" w:rsidRPr="000232D0" w:rsidRDefault="002F54DF" w:rsidP="002F54DF">
            <w:pPr>
              <w:rPr>
                <w:rFonts w:ascii="Arial" w:hAnsi="Arial" w:cs="Arial"/>
                <w:sz w:val="16"/>
                <w:szCs w:val="20"/>
              </w:rPr>
            </w:pPr>
            <w:r w:rsidRPr="000232D0">
              <w:rPr>
                <w:rFonts w:ascii="Arial" w:hAnsi="Arial" w:cs="Arial"/>
              </w:rPr>
              <w:t xml:space="preserve">“Characteristics of the Learners” </w:t>
            </w:r>
            <w:r w:rsidR="00F35ED9" w:rsidRPr="000232D0">
              <w:rPr>
                <w:rFonts w:ascii="Arial" w:hAnsi="Arial" w:cs="Arial"/>
              </w:rPr>
              <w:t>(</w:t>
            </w:r>
            <w:r w:rsidRPr="000232D0">
              <w:rPr>
                <w:rFonts w:ascii="Arial" w:hAnsi="Arial" w:cs="Arial"/>
                <w:sz w:val="16"/>
                <w:szCs w:val="20"/>
              </w:rPr>
              <w:t>prior knowledge, skills, attitudes, motives for taking the course, responsibilities outside of class</w:t>
            </w:r>
            <w:r w:rsidR="00F35ED9" w:rsidRPr="000232D0">
              <w:rPr>
                <w:rFonts w:ascii="Arial" w:hAnsi="Arial" w:cs="Arial"/>
                <w:sz w:val="16"/>
                <w:szCs w:val="20"/>
              </w:rPr>
              <w:t>)</w:t>
            </w:r>
            <w:r w:rsidRPr="000232D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FBE71D6" w14:textId="77777777" w:rsidR="002F54DF" w:rsidRPr="000232D0" w:rsidRDefault="002F54DF">
            <w:pPr>
              <w:rPr>
                <w:rFonts w:ascii="Arial" w:hAnsi="Arial" w:cs="Arial"/>
              </w:rPr>
            </w:pPr>
          </w:p>
        </w:tc>
      </w:tr>
      <w:tr w:rsidR="002F54DF" w:rsidRPr="000232D0" w14:paraId="5755952C" w14:textId="77777777" w:rsidTr="00F35ED9">
        <w:trPr>
          <w:trHeight w:val="1152"/>
        </w:trPr>
        <w:tc>
          <w:tcPr>
            <w:tcW w:w="5395" w:type="dxa"/>
          </w:tcPr>
          <w:p w14:paraId="24F625FC" w14:textId="6E0DC0F0" w:rsidR="002F54DF" w:rsidRPr="000232D0" w:rsidRDefault="002F54DF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“Characteristics of the Teacher”</w:t>
            </w:r>
            <w:r w:rsidR="00CA1939">
              <w:rPr>
                <w:rFonts w:ascii="Arial" w:hAnsi="Arial" w:cs="Arial"/>
              </w:rPr>
              <w:t xml:space="preserve"> </w:t>
            </w:r>
            <w:r w:rsidR="00F35ED9" w:rsidRPr="000232D0">
              <w:rPr>
                <w:rFonts w:ascii="Arial" w:hAnsi="Arial" w:cs="Arial"/>
              </w:rPr>
              <w:t>(</w:t>
            </w:r>
            <w:r w:rsidRPr="000232D0">
              <w:rPr>
                <w:rFonts w:ascii="Arial" w:hAnsi="Arial" w:cs="Arial"/>
                <w:sz w:val="16"/>
                <w:szCs w:val="20"/>
              </w:rPr>
              <w:t>expert or marginal familiarity with subject, experience taking a comparable course, first time teaching, confidence and competence in the subject matter</w:t>
            </w:r>
            <w:r w:rsidR="00F35ED9" w:rsidRPr="000232D0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5395" w:type="dxa"/>
          </w:tcPr>
          <w:p w14:paraId="121C00C1" w14:textId="37D3F03E" w:rsidR="002F54DF" w:rsidRPr="000232D0" w:rsidRDefault="00F35ED9">
            <w:pPr>
              <w:rPr>
                <w:rFonts w:ascii="Arial" w:hAnsi="Arial" w:cs="Arial"/>
              </w:rPr>
            </w:pPr>
            <w:r w:rsidRPr="000232D0">
              <w:rPr>
                <w:rFonts w:ascii="Arial" w:hAnsi="Arial" w:cs="Arial"/>
              </w:rPr>
              <w:t>How will the situational factors impact your design choices?</w:t>
            </w:r>
          </w:p>
        </w:tc>
      </w:tr>
    </w:tbl>
    <w:p w14:paraId="1F8A22CB" w14:textId="77777777" w:rsidR="0060547D" w:rsidRPr="000232D0" w:rsidRDefault="0060547D">
      <w:pPr>
        <w:rPr>
          <w:rFonts w:ascii="Arial" w:hAnsi="Arial" w:cs="Arial"/>
          <w:sz w:val="16"/>
          <w:szCs w:val="20"/>
        </w:rPr>
      </w:pPr>
      <w:bookmarkStart w:id="1" w:name="_Hlk44397406"/>
      <w:r w:rsidRPr="000232D0">
        <w:rPr>
          <w:rFonts w:ascii="Arial" w:hAnsi="Arial" w:cs="Arial"/>
          <w:sz w:val="16"/>
          <w:szCs w:val="20"/>
        </w:rPr>
        <w:t xml:space="preserve">Adapted from Wiggins and McTighe, Understanding by Design, and L. Dee Fink, </w:t>
      </w:r>
      <w:r w:rsidRPr="000232D0">
        <w:rPr>
          <w:rFonts w:ascii="Arial" w:hAnsi="Arial" w:cs="Arial"/>
          <w:i/>
          <w:iCs/>
          <w:sz w:val="16"/>
          <w:szCs w:val="20"/>
        </w:rPr>
        <w:t>Creating Significant Learning Experiences</w:t>
      </w:r>
      <w:r w:rsidRPr="000232D0">
        <w:rPr>
          <w:rFonts w:ascii="Arial" w:hAnsi="Arial" w:cs="Arial"/>
          <w:sz w:val="16"/>
          <w:szCs w:val="20"/>
        </w:rPr>
        <w:t xml:space="preserve">. </w:t>
      </w:r>
    </w:p>
    <w:p w14:paraId="1379D56D" w14:textId="13AAEE71" w:rsidR="004E4EF2" w:rsidRPr="000232D0" w:rsidRDefault="0060547D">
      <w:pPr>
        <w:rPr>
          <w:rFonts w:ascii="Arial" w:hAnsi="Arial" w:cs="Arial"/>
          <w:sz w:val="16"/>
          <w:szCs w:val="20"/>
        </w:rPr>
      </w:pPr>
      <w:r w:rsidRPr="000232D0">
        <w:rPr>
          <w:rFonts w:ascii="Arial" w:hAnsi="Arial" w:cs="Arial"/>
          <w:sz w:val="16"/>
          <w:szCs w:val="20"/>
        </w:rPr>
        <w:t xml:space="preserve">Updated: 30VI2020 </w:t>
      </w:r>
      <w:bookmarkEnd w:id="1"/>
    </w:p>
    <w:sectPr w:rsidR="004E4EF2" w:rsidRPr="000232D0" w:rsidSect="00D41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F520" w14:textId="77777777" w:rsidR="0060547D" w:rsidRDefault="0060547D" w:rsidP="0060547D">
      <w:r>
        <w:separator/>
      </w:r>
    </w:p>
  </w:endnote>
  <w:endnote w:type="continuationSeparator" w:id="0">
    <w:p w14:paraId="7BDCFE72" w14:textId="77777777" w:rsidR="0060547D" w:rsidRDefault="0060547D" w:rsidP="006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869A" w14:textId="77777777" w:rsidR="0060547D" w:rsidRDefault="0060547D" w:rsidP="0060547D">
      <w:r>
        <w:separator/>
      </w:r>
    </w:p>
  </w:footnote>
  <w:footnote w:type="continuationSeparator" w:id="0">
    <w:p w14:paraId="249A5DEB" w14:textId="77777777" w:rsidR="0060547D" w:rsidRDefault="0060547D" w:rsidP="0060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66CA"/>
    <w:multiLevelType w:val="hybridMultilevel"/>
    <w:tmpl w:val="2AD0D532"/>
    <w:lvl w:ilvl="0" w:tplc="A3B4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13E"/>
    <w:multiLevelType w:val="hybridMultilevel"/>
    <w:tmpl w:val="2980748C"/>
    <w:lvl w:ilvl="0" w:tplc="A3B4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5388"/>
    <w:multiLevelType w:val="hybridMultilevel"/>
    <w:tmpl w:val="AF5E1D3A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0CCC"/>
    <w:multiLevelType w:val="hybridMultilevel"/>
    <w:tmpl w:val="6656569A"/>
    <w:lvl w:ilvl="0" w:tplc="34A4F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6A00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62"/>
    <w:rsid w:val="000232D0"/>
    <w:rsid w:val="00084E9E"/>
    <w:rsid w:val="00247862"/>
    <w:rsid w:val="002F54DF"/>
    <w:rsid w:val="003A16B2"/>
    <w:rsid w:val="004E4EF2"/>
    <w:rsid w:val="0060547D"/>
    <w:rsid w:val="0073303E"/>
    <w:rsid w:val="007E70BF"/>
    <w:rsid w:val="00847AC7"/>
    <w:rsid w:val="00CA1939"/>
    <w:rsid w:val="00D41C62"/>
    <w:rsid w:val="00F35ED9"/>
    <w:rsid w:val="00F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84F074"/>
  <w15:chartTrackingRefBased/>
  <w15:docId w15:val="{BE3CDADB-20F9-4C3A-B527-AB01BA94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47D"/>
  </w:style>
  <w:style w:type="paragraph" w:styleId="Footer">
    <w:name w:val="footer"/>
    <w:basedOn w:val="Normal"/>
    <w:link w:val="FooterChar"/>
    <w:uiPriority w:val="99"/>
    <w:unhideWhenUsed/>
    <w:rsid w:val="00605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47D"/>
  </w:style>
  <w:style w:type="character" w:styleId="Hyperlink">
    <w:name w:val="Hyperlink"/>
    <w:basedOn w:val="DefaultParagraphFont"/>
    <w:uiPriority w:val="99"/>
    <w:unhideWhenUsed/>
    <w:rsid w:val="00FA0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bloomu.edu/documents/tale/Backward_Design_Guidelines_T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Stallbaumer, Lisa M</dc:creator>
  <cp:keywords/>
  <dc:description/>
  <cp:lastModifiedBy>Stallbaumer, Lisa M</cp:lastModifiedBy>
  <cp:revision>7</cp:revision>
  <dcterms:created xsi:type="dcterms:W3CDTF">2020-06-30T10:57:00Z</dcterms:created>
  <dcterms:modified xsi:type="dcterms:W3CDTF">2020-06-30T23:13:00Z</dcterms:modified>
</cp:coreProperties>
</file>